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收入分配与现代财政研究院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选题指南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44"/>
          <w:szCs w:val="44"/>
          <w:lang w:eastAsia="zh-CN"/>
        </w:rPr>
      </w:pP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转移性支出对居民收入分配格局的影响研究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科技进步与收入分配问题研究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地方政府债务与收入分配问题研究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政府间财政收入分配优化机制研究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中国居民收入分配中的机会不平等问题研究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社保改革对居民再分配偏好的影响研究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社会保险制度改革与收入分配研究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财税体制改革与收入分配研究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基于生产网络模型和税负归宿理论的健全“初次分配”与“再分配”调节机制研究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产业集聚、市场势力与税制体系设计：企业内部分配与社会再分配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户籍制度改革与城乡居民代际收入流动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户籍制度改革背景下居民再分配偏好的演化路径研究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大规模减税降费的收入分配效应研究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收入不平等对传染性疾病传播的影响、机制与对策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高收入群体的特征及其动态变化研究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高收入群体跨区域和跨国流动研究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城市化进程中家庭流动决策与收入分配差距问题研究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居民社会经济地位代际传递的个体选择问题研究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经济风险冲击对家庭收入的长期影响研究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收入不平等背景下的人才流动研究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人工智能时代下（互联网+时代下）收入不平等问题探究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美元霸权视角下的全球化与美国内部不平等问题的研究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基于英国两个世纪的经济数据探究不平等与经济增长的关系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再分配政策（农村税费改革）与农村居民福利改善研究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中国相对贫困的协同治理研究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税务部门征缴体制改革与养老金征缴效率研究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数字经济下的税收政策研究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全球数字经济、税收竞争与合作问题研究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促进技术升级的现代财政税收政策研究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人工智能对不同劳动群体影响的异质性研究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重大突发公共卫生事件对政府债务的影响研究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基于田野/实验室实验方法的收入不平等研究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基于田野实验方法的减贫政策评估研究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企业内部薪酬分配制度对创新的影响机制研究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新时代国家税收能力提升研究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减税降费背景下财政政策提质增效研究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应急财政制度与财政抗风险能力研究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实现“六保”“六稳”的财政政策研究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抗疫背景下减税降费对地方财政压力的影响研究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中国2020全面脱贫后贫困治理问题研究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全球化进程中的公共风险与应对策略研究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全球公共物品供给问题及中国参与策略研究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中国对外援助的经济效应研究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医疗保险的中长期影响研究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促进国内国际“双循环”的财政政策构建研究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知识产权权属改革与技术创新研究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不同家庭生命周期中精准扶贫的减贫效果研究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改善机会公平和促进社会流动性的财税制度研究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先天禀赋和后天努力对机会不平等的影响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税收分成与财政失衡研究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提高武汉城市抗风险能力建设韧性城市研究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湖北推进</w:t>
      </w:r>
      <w:r>
        <w:rPr>
          <w:rFonts w:hint="eastAsia" w:ascii="仿宋_GB2312" w:eastAsia="仿宋_GB2312"/>
          <w:sz w:val="32"/>
          <w:szCs w:val="32"/>
        </w:rPr>
        <w:t>区块链技术与实体经济深度融合研究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新冠疫情后湖北省</w:t>
      </w:r>
      <w:r>
        <w:rPr>
          <w:rFonts w:hint="eastAsia" w:ascii="仿宋_GB2312" w:eastAsia="仿宋_GB2312"/>
          <w:sz w:val="32"/>
          <w:szCs w:val="32"/>
        </w:rPr>
        <w:t>中小型企业</w:t>
      </w:r>
      <w:r>
        <w:rPr>
          <w:rFonts w:hint="eastAsia" w:ascii="仿宋_GB2312" w:eastAsia="仿宋_GB2312"/>
          <w:sz w:val="32"/>
          <w:szCs w:val="32"/>
          <w:lang w:eastAsia="zh-CN"/>
        </w:rPr>
        <w:t>可持续发展</w:t>
      </w:r>
      <w:r>
        <w:rPr>
          <w:rFonts w:hint="eastAsia" w:ascii="仿宋_GB2312" w:eastAsia="仿宋_GB2312"/>
          <w:sz w:val="32"/>
          <w:szCs w:val="32"/>
        </w:rPr>
        <w:t>问题研究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湖北高质量打赢脱贫攻坚战及后续工作对策研究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湖北省乡村振兴战略实施对策研究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湖北省财税体制改革问题研究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湖北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省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社会保障制度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改革</w:t>
      </w:r>
      <w:r>
        <w:rPr>
          <w:rFonts w:hint="eastAsia" w:ascii="仿宋_GB2312" w:eastAsia="仿宋_GB2312"/>
          <w:bCs/>
          <w:sz w:val="32"/>
          <w:szCs w:val="32"/>
        </w:rPr>
        <w:t>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新时代湖北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省收入与财富不平等研究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</w:t>
      </w:r>
      <w:r>
        <w:rPr>
          <w:rFonts w:hint="eastAsia" w:ascii="仿宋_GB2312" w:eastAsia="仿宋_GB2312"/>
          <w:sz w:val="32"/>
          <w:szCs w:val="32"/>
          <w:lang w:eastAsia="zh-CN"/>
        </w:rPr>
        <w:t>省</w:t>
      </w:r>
      <w:r>
        <w:rPr>
          <w:rFonts w:hint="eastAsia" w:ascii="仿宋_GB2312" w:eastAsia="仿宋_GB2312"/>
          <w:sz w:val="32"/>
          <w:szCs w:val="32"/>
        </w:rPr>
        <w:t>建立健全运用互联网、大数据、人工智能进行</w:t>
      </w:r>
      <w:r>
        <w:rPr>
          <w:rFonts w:hint="eastAsia" w:ascii="仿宋_GB2312" w:eastAsia="仿宋_GB2312"/>
          <w:sz w:val="32"/>
          <w:szCs w:val="32"/>
          <w:lang w:eastAsia="zh-CN"/>
        </w:rPr>
        <w:t>收入分配</w:t>
      </w:r>
      <w:r>
        <w:rPr>
          <w:rFonts w:hint="eastAsia" w:ascii="仿宋_GB2312" w:eastAsia="仿宋_GB2312"/>
          <w:sz w:val="32"/>
          <w:szCs w:val="32"/>
        </w:rPr>
        <w:t>问题研究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湖北省现代财政制度指标体系构建研究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44"/>
          <w:szCs w:val="44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22F1F"/>
    <w:rsid w:val="114208A4"/>
    <w:rsid w:val="24A90C52"/>
    <w:rsid w:val="3B5B6343"/>
    <w:rsid w:val="44904CBF"/>
    <w:rsid w:val="4FEF1D48"/>
    <w:rsid w:val="562D27D8"/>
    <w:rsid w:val="58F2456E"/>
    <w:rsid w:val="5B926DE8"/>
    <w:rsid w:val="6E9612B3"/>
    <w:rsid w:val="6FE22233"/>
    <w:rsid w:val="7E8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1094</Words>
  <Characters>1097</Characters>
  <Paragraphs>78</Paragraphs>
  <TotalTime>2</TotalTime>
  <ScaleCrop>false</ScaleCrop>
  <LinksUpToDate>false</LinksUpToDate>
  <CharactersWithSpaces>1097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</dc:creator>
  <cp:lastModifiedBy>鲁元平</cp:lastModifiedBy>
  <dcterms:modified xsi:type="dcterms:W3CDTF">2020-09-03T00:05:11Z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